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Математическая логика</w:t>
            </w:r>
          </w:p>
          <w:p>
            <w:pPr>
              <w:jc w:val="center"/>
              <w:spacing w:after="0" w:line="240" w:lineRule="auto"/>
              <w:rPr>
                <w:sz w:val="32"/>
                <w:szCs w:val="32"/>
              </w:rPr>
            </w:pPr>
            <w:r>
              <w:rPr>
                <w:rFonts w:ascii="Times New Roman" w:hAnsi="Times New Roman" w:cs="Times New Roman"/>
                <w:color w:val="#000000"/>
                <w:sz w:val="32"/>
                <w:szCs w:val="32"/>
              </w:rPr>
              <w:t> К.М.06.10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/Червенчук И.В./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«Математическая логика»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К.М.06.10 «Математическая логика».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«Математическая логика»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К.М.06.10 «Математическая логика» относится к обязательной части, является дисциплиной Блока Б1. «Дисциплины (модули)». Предметно-содержательный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Элементарная математика</w:t>
            </w:r>
          </w:p>
          <w:p>
            <w:pPr>
              <w:jc w:val="center"/>
              <w:spacing w:after="0" w:line="240" w:lineRule="auto"/>
              <w:rPr>
                <w:sz w:val="22"/>
                <w:szCs w:val="22"/>
              </w:rPr>
            </w:pPr>
            <w:r>
              <w:rPr>
                <w:rFonts w:ascii="Times New Roman" w:hAnsi="Times New Roman" w:cs="Times New Roman"/>
                <w:color w:val="#000000"/>
                <w:sz w:val="22"/>
                <w:szCs w:val="22"/>
              </w:rPr>
              <w:t> Дискретная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чисел</w:t>
            </w:r>
          </w:p>
          <w:p>
            <w:pPr>
              <w:jc w:val="center"/>
              <w:spacing w:after="0" w:line="240" w:lineRule="auto"/>
              <w:rPr>
                <w:sz w:val="22"/>
                <w:szCs w:val="22"/>
              </w:rPr>
            </w:pPr>
            <w:r>
              <w:rPr>
                <w:rFonts w:ascii="Times New Roman" w:hAnsi="Times New Roman" w:cs="Times New Roman"/>
                <w:color w:val="#000000"/>
                <w:sz w:val="22"/>
                <w:szCs w:val="22"/>
              </w:rPr>
              <w:t> Числовые системы</w:t>
            </w:r>
          </w:p>
          <w:p>
            <w:pPr>
              <w:jc w:val="center"/>
              <w:spacing w:after="0" w:line="240" w:lineRule="auto"/>
              <w:rPr>
                <w:sz w:val="22"/>
                <w:szCs w:val="22"/>
              </w:rPr>
            </w:pPr>
            <w:r>
              <w:rPr>
                <w:rFonts w:ascii="Times New Roman" w:hAnsi="Times New Roman" w:cs="Times New Roman"/>
                <w:color w:val="#000000"/>
                <w:sz w:val="22"/>
                <w:szCs w:val="22"/>
              </w:rPr>
              <w:t> Подготовка к ГИА по математике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ОПК-4,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175</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Алгебра высказываний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Алгебра высказываний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Логические операции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Алгебра высказываний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Алгебра высказываний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вывода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Булевы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Булевы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Булева алгебра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Минимизация булевых функций.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Булевы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Логика предикатов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Логика предикатов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Логические операции над предикатами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резолюций для предикатов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Логика предикатов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логики предикатов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Аксиоматические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Аксиоматические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Аксиоматические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Аксиоматическая модель и ее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9399.18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Алгебра высказываний</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Высказывания и логические операции. Формулы алгебры высказываний. Логическая равносильность формул. Нормальные формы записи формул алгебры высказываний. Логическое следование формул.</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Булевы функции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в булеву алгебру. Способы задания булевых функций. Единичный гиперкуб. Реализация булевых функций формулами. Минимизация булевых функций. Представление булевых функций полиномами Жегалкина. Функциональная полнота системы булевых функций. Практическое применение булевых функций.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Логика предикатов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логики предикатов. Логические операции над предикатами. Кванторные операции.  Формулы логики предикатов. Равносильные формулы логики предикатов. Нормальные формы записи формул логики предикатов.  Метод резолюций для предикатов. Алгоритм унификации.  Пролог-системы. Базы знаний. Экспертные системы.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Аксиоматические модели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Аксиоматические модели. Аксиоматический метод в математике. Краткие сведения из истории. Аксиоматическая модель и ее свойства. Замкнутость и полнота моделей. Теорема Геделя о неполноте. Общий подход моделирования предметной области.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Логические операции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 и задания:</w:t>
            </w:r>
          </w:p>
          <w:p>
            <w:pPr>
              <w:jc w:val="both"/>
              <w:spacing w:after="0" w:line="240" w:lineRule="auto"/>
              <w:rPr>
                <w:sz w:val="24"/>
                <w:szCs w:val="24"/>
              </w:rPr>
            </w:pPr>
            <w:r>
              <w:rPr>
                <w:rFonts w:ascii="Times New Roman" w:hAnsi="Times New Roman" w:cs="Times New Roman"/>
                <w:color w:val="#000000"/>
                <w:sz w:val="24"/>
                <w:szCs w:val="24"/>
              </w:rPr>
              <w:t> 1.	Что такое логическая операция?</w:t>
            </w:r>
          </w:p>
          <w:p>
            <w:pPr>
              <w:jc w:val="both"/>
              <w:spacing w:after="0" w:line="240" w:lineRule="auto"/>
              <w:rPr>
                <w:sz w:val="24"/>
                <w:szCs w:val="24"/>
              </w:rPr>
            </w:pPr>
            <w:r>
              <w:rPr>
                <w:rFonts w:ascii="Times New Roman" w:hAnsi="Times New Roman" w:cs="Times New Roman"/>
                <w:color w:val="#000000"/>
                <w:sz w:val="24"/>
                <w:szCs w:val="24"/>
              </w:rPr>
              <w:t> 2.	Основные логические операции и их обозначения.</w:t>
            </w:r>
          </w:p>
          <w:p>
            <w:pPr>
              <w:jc w:val="both"/>
              <w:spacing w:after="0" w:line="240" w:lineRule="auto"/>
              <w:rPr>
                <w:sz w:val="24"/>
                <w:szCs w:val="24"/>
              </w:rPr>
            </w:pPr>
            <w:r>
              <w:rPr>
                <w:rFonts w:ascii="Times New Roman" w:hAnsi="Times New Roman" w:cs="Times New Roman"/>
                <w:color w:val="#000000"/>
                <w:sz w:val="24"/>
                <w:szCs w:val="24"/>
              </w:rPr>
              <w:t> 3.	Таблицы истинности основных логических операций.</w:t>
            </w:r>
          </w:p>
          <w:p>
            <w:pPr>
              <w:jc w:val="both"/>
              <w:spacing w:after="0" w:line="240" w:lineRule="auto"/>
              <w:rPr>
                <w:sz w:val="24"/>
                <w:szCs w:val="24"/>
              </w:rPr>
            </w:pPr>
            <w:r>
              <w:rPr>
                <w:rFonts w:ascii="Times New Roman" w:hAnsi="Times New Roman" w:cs="Times New Roman"/>
                <w:color w:val="#000000"/>
                <w:sz w:val="24"/>
                <w:szCs w:val="24"/>
              </w:rPr>
              <w:t> 4.	Приведите примеры речевых конструкций, соответствующие основным логическим операциям.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Булева алгебра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 и задания:</w:t>
            </w:r>
          </w:p>
          <w:p>
            <w:pPr>
              <w:jc w:val="both"/>
              <w:spacing w:after="0" w:line="240" w:lineRule="auto"/>
              <w:rPr>
                <w:sz w:val="24"/>
                <w:szCs w:val="24"/>
              </w:rPr>
            </w:pPr>
            <w:r>
              <w:rPr>
                <w:rFonts w:ascii="Times New Roman" w:hAnsi="Times New Roman" w:cs="Times New Roman"/>
                <w:color w:val="#000000"/>
                <w:sz w:val="24"/>
                <w:szCs w:val="24"/>
              </w:rPr>
              <w:t> 1.	Упростить указанное выражение</w:t>
            </w:r>
          </w:p>
          <w:p>
            <w:pPr>
              <w:jc w:val="both"/>
              <w:spacing w:after="0" w:line="240" w:lineRule="auto"/>
              <w:rPr>
                <w:sz w:val="24"/>
                <w:szCs w:val="24"/>
              </w:rPr>
            </w:pPr>
            <w:r>
              <w:rPr>
                <w:rFonts w:ascii="Times New Roman" w:hAnsi="Times New Roman" w:cs="Times New Roman"/>
                <w:color w:val="#000000"/>
                <w:sz w:val="24"/>
                <w:szCs w:val="24"/>
              </w:rPr>
              <w:t> 2.	Упростить совершенную ДНФ для импликации.</w:t>
            </w:r>
          </w:p>
          <w:p>
            <w:pPr>
              <w:jc w:val="both"/>
              <w:spacing w:after="0" w:line="240" w:lineRule="auto"/>
              <w:rPr>
                <w:sz w:val="24"/>
                <w:szCs w:val="24"/>
              </w:rPr>
            </w:pPr>
            <w:r>
              <w:rPr>
                <w:rFonts w:ascii="Times New Roman" w:hAnsi="Times New Roman" w:cs="Times New Roman"/>
                <w:color w:val="#000000"/>
                <w:sz w:val="24"/>
                <w:szCs w:val="24"/>
              </w:rPr>
              <w:t> 3.	Для указанной функции найти совершенную ДНФ.</w:t>
            </w:r>
          </w:p>
          <w:p>
            <w:pPr>
              <w:jc w:val="both"/>
              <w:spacing w:after="0" w:line="240" w:lineRule="auto"/>
              <w:rPr>
                <w:sz w:val="24"/>
                <w:szCs w:val="24"/>
              </w:rPr>
            </w:pPr>
            <w:r>
              <w:rPr>
                <w:rFonts w:ascii="Times New Roman" w:hAnsi="Times New Roman" w:cs="Times New Roman"/>
                <w:color w:val="#000000"/>
                <w:sz w:val="24"/>
                <w:szCs w:val="24"/>
              </w:rPr>
              <w:t> 4.	Дайте объяснение тому, что двойная инверсия пустая операция.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Минимизация булевых функций.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Упростить выражение  методами Блейка, Карт КАрно, Квайна-Мак-Класки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Логические операции над предикатами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 и задания: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Рекурсивное и нерекурсивное определение предиката с помощью ППФ.</w:t>
            </w:r>
          </w:p>
          <w:p>
            <w:pPr>
              <w:jc w:val="both"/>
              <w:spacing w:after="0" w:line="240" w:lineRule="auto"/>
              <w:rPr>
                <w:sz w:val="24"/>
                <w:szCs w:val="24"/>
              </w:rPr>
            </w:pPr>
            <w:r>
              <w:rPr>
                <w:rFonts w:ascii="Times New Roman" w:hAnsi="Times New Roman" w:cs="Times New Roman"/>
                <w:color w:val="#000000"/>
                <w:sz w:val="24"/>
                <w:szCs w:val="24"/>
              </w:rPr>
              <w:t> 2.	Дайте определение предикату «Дядя», с использованием предикатов «Сын», «Брат», «Отец».</w:t>
            </w:r>
          </w:p>
          <w:p>
            <w:pPr>
              <w:jc w:val="both"/>
              <w:spacing w:after="0" w:line="240" w:lineRule="auto"/>
              <w:rPr>
                <w:sz w:val="24"/>
                <w:szCs w:val="24"/>
              </w:rPr>
            </w:pPr>
            <w:r>
              <w:rPr>
                <w:rFonts w:ascii="Times New Roman" w:hAnsi="Times New Roman" w:cs="Times New Roman"/>
                <w:color w:val="#000000"/>
                <w:sz w:val="24"/>
                <w:szCs w:val="24"/>
              </w:rPr>
              <w:t> 3.	Дайте определение предикату «Двоюродный брат».</w:t>
            </w:r>
          </w:p>
          <w:p>
            <w:pPr>
              <w:jc w:val="both"/>
              <w:spacing w:after="0" w:line="240" w:lineRule="auto"/>
              <w:rPr>
                <w:sz w:val="24"/>
                <w:szCs w:val="24"/>
              </w:rPr>
            </w:pPr>
            <w:r>
              <w:rPr>
                <w:rFonts w:ascii="Times New Roman" w:hAnsi="Times New Roman" w:cs="Times New Roman"/>
                <w:color w:val="#000000"/>
                <w:sz w:val="24"/>
                <w:szCs w:val="24"/>
              </w:rPr>
              <w:t> 4.	Дайте рекурсивное определение предикату «быть предком», исходя из предиката «быть сыном».</w:t>
            </w:r>
          </w:p>
        </w:tc>
      </w:tr>
      <w:tr>
        <w:trPr>
          <w:trHeight w:hRule="exact" w:val="14.7"/>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резолюций для предикатов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 и задания: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Как будет выглядеть в форме заключения секвенции вопрос – кто убил Лютера Кинга?</w:t>
            </w:r>
          </w:p>
          <w:p>
            <w:pPr>
              <w:jc w:val="both"/>
              <w:spacing w:after="0" w:line="240" w:lineRule="auto"/>
              <w:rPr>
                <w:sz w:val="24"/>
                <w:szCs w:val="24"/>
              </w:rPr>
            </w:pPr>
            <w:r>
              <w:rPr>
                <w:rFonts w:ascii="Times New Roman" w:hAnsi="Times New Roman" w:cs="Times New Roman"/>
                <w:color w:val="#000000"/>
                <w:sz w:val="24"/>
                <w:szCs w:val="24"/>
              </w:rPr>
              <w:t> 2.Дать определения отношениям: «быть отцом», «быть дедом», «быть внуком», «быть бра -том», «быть двоюродным братом» (кузеном), «быть племянником».</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Алгебра высказываний</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дискуссии: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1.	Что такое высказывание?</w:t>
            </w:r>
          </w:p>
          <w:p>
            <w:pPr>
              <w:jc w:val="left"/>
              <w:spacing w:after="0" w:line="240" w:lineRule="auto"/>
              <w:rPr>
                <w:sz w:val="24"/>
                <w:szCs w:val="24"/>
              </w:rPr>
            </w:pPr>
            <w:r>
              <w:rPr>
                <w:rFonts w:ascii="Times New Roman" w:hAnsi="Times New Roman" w:cs="Times New Roman"/>
                <w:color w:val="#000000"/>
                <w:sz w:val="24"/>
                <w:szCs w:val="24"/>
              </w:rPr>
              <w:t> 2.	Что такое логическая переменная?</w:t>
            </w:r>
          </w:p>
          <w:p>
            <w:pPr>
              <w:jc w:val="left"/>
              <w:spacing w:after="0" w:line="240" w:lineRule="auto"/>
              <w:rPr>
                <w:sz w:val="24"/>
                <w:szCs w:val="24"/>
              </w:rPr>
            </w:pPr>
            <w:r>
              <w:rPr>
                <w:rFonts w:ascii="Times New Roman" w:hAnsi="Times New Roman" w:cs="Times New Roman"/>
                <w:color w:val="#000000"/>
                <w:sz w:val="24"/>
                <w:szCs w:val="24"/>
              </w:rPr>
              <w:t> 3.	Элементарные и сложные высказывания</w:t>
            </w:r>
          </w:p>
          <w:p>
            <w:pPr>
              <w:jc w:val="left"/>
              <w:spacing w:after="0" w:line="240" w:lineRule="auto"/>
              <w:rPr>
                <w:sz w:val="24"/>
                <w:szCs w:val="24"/>
              </w:rPr>
            </w:pPr>
            <w:r>
              <w:rPr>
                <w:rFonts w:ascii="Times New Roman" w:hAnsi="Times New Roman" w:cs="Times New Roman"/>
                <w:color w:val="#000000"/>
                <w:sz w:val="24"/>
                <w:szCs w:val="24"/>
              </w:rPr>
              <w:t> 4.	Является ли предложение «Африка – остров» элементарным высказыванием алгебры высказываний?</w:t>
            </w:r>
          </w:p>
          <w:p>
            <w:pPr>
              <w:jc w:val="left"/>
              <w:spacing w:after="0" w:line="240" w:lineRule="auto"/>
              <w:rPr>
                <w:sz w:val="24"/>
                <w:szCs w:val="24"/>
              </w:rPr>
            </w:pPr>
            <w:r>
              <w:rPr>
                <w:rFonts w:ascii="Times New Roman" w:hAnsi="Times New Roman" w:cs="Times New Roman"/>
                <w:color w:val="#000000"/>
                <w:sz w:val="24"/>
                <w:szCs w:val="24"/>
              </w:rPr>
              <w:t> 5.	Является ли  выражение « x &lt; 13 » высказыванием алгебры высказываний?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вывода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 математической логике правила вывода используются, чтобы выводить истинные утверждения из других истинных утверждений. Данные преобразования отличаются от пре-образований булевой алгебры, где в процессе вычислений можно манипулировать формула-ми независимо от их значений (как ложными, так и истинными). Контрольные вопросы и задания:</w:t>
            </w:r>
          </w:p>
          <w:p>
            <w:pPr>
              <w:jc w:val="left"/>
              <w:spacing w:after="0" w:line="240" w:lineRule="auto"/>
              <w:rPr>
                <w:sz w:val="24"/>
                <w:szCs w:val="24"/>
              </w:rPr>
            </w:pPr>
            <w:r>
              <w:rPr>
                <w:rFonts w:ascii="Times New Roman" w:hAnsi="Times New Roman" w:cs="Times New Roman"/>
                <w:color w:val="#000000"/>
                <w:sz w:val="24"/>
                <w:szCs w:val="24"/>
              </w:rPr>
              <w:t> Методом резолюции докажите следующие указанные</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логики предикатов</w:t>
            </w:r>
          </w:p>
        </w:tc>
      </w:tr>
      <w:tr>
        <w:trPr>
          <w:trHeight w:hRule="exact" w:val="21.31518"/>
        </w:trPr>
        <w:tc>
          <w:tcPr>
            <w:tcW w:w="9640" w:type="dxa"/>
          </w:tcPr>
          <w:p/>
        </w:tc>
      </w:tr>
      <w:tr>
        <w:trPr>
          <w:trHeight w:hRule="exact" w:val="805.70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дискуссии: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История возникновения понятия «предикат».</w:t>
            </w:r>
          </w:p>
          <w:p>
            <w:pPr>
              <w:jc w:val="left"/>
              <w:spacing w:after="0" w:line="240" w:lineRule="auto"/>
              <w:rPr>
                <w:sz w:val="24"/>
                <w:szCs w:val="24"/>
              </w:rPr>
            </w:pPr>
            <w:r>
              <w:rPr>
                <w:rFonts w:ascii="Times New Roman" w:hAnsi="Times New Roman" w:cs="Times New Roman"/>
                <w:color w:val="#000000"/>
                <w:sz w:val="24"/>
                <w:szCs w:val="24"/>
              </w:rPr>
              <w:t> 2.	Одноместный предикат.</w:t>
            </w:r>
          </w:p>
          <w:p>
            <w:pPr>
              <w:jc w:val="left"/>
              <w:spacing w:after="0" w:line="240" w:lineRule="auto"/>
              <w:rPr>
                <w:sz w:val="24"/>
                <w:szCs w:val="24"/>
              </w:rPr>
            </w:pPr>
            <w:r>
              <w:rPr>
                <w:rFonts w:ascii="Times New Roman" w:hAnsi="Times New Roman" w:cs="Times New Roman"/>
                <w:color w:val="#000000"/>
                <w:sz w:val="24"/>
                <w:szCs w:val="24"/>
              </w:rPr>
              <w:t> 3.	Поясните понятие «предметная область»</w:t>
            </w:r>
          </w:p>
          <w:p>
            <w:pPr>
              <w:jc w:val="left"/>
              <w:spacing w:after="0" w:line="240" w:lineRule="auto"/>
              <w:rPr>
                <w:sz w:val="24"/>
                <w:szCs w:val="24"/>
              </w:rPr>
            </w:pPr>
            <w:r>
              <w:rPr>
                <w:rFonts w:ascii="Times New Roman" w:hAnsi="Times New Roman" w:cs="Times New Roman"/>
                <w:color w:val="#000000"/>
                <w:sz w:val="24"/>
                <w:szCs w:val="24"/>
              </w:rPr>
              <w:t> 4.	Установить истинностное значение предиката P( x) = «Город x является столицей Рос- сии», заданного на множестве M = {Томск, Кемерово, Москва}.</w:t>
            </w:r>
          </w:p>
        </w:tc>
      </w:tr>
      <w:tr>
        <w:trPr>
          <w:trHeight w:hRule="exact" w:val="8.085045"/>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Аксиоматическая модель и ее свойства</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дискуссии:</w:t>
            </w:r>
          </w:p>
          <w:p>
            <w:pPr>
              <w:jc w:val="left"/>
              <w:spacing w:after="0" w:line="240" w:lineRule="auto"/>
              <w:rPr>
                <w:sz w:val="24"/>
                <w:szCs w:val="24"/>
              </w:rPr>
            </w:pPr>
            <w:r>
              <w:rPr>
                <w:rFonts w:ascii="Times New Roman" w:hAnsi="Times New Roman" w:cs="Times New Roman"/>
                <w:color w:val="#000000"/>
                <w:sz w:val="24"/>
                <w:szCs w:val="24"/>
              </w:rPr>
              <w:t> 1.	Примеры аксиоматических моделей.</w:t>
            </w:r>
          </w:p>
          <w:p>
            <w:pPr>
              <w:jc w:val="left"/>
              <w:spacing w:after="0" w:line="240" w:lineRule="auto"/>
              <w:rPr>
                <w:sz w:val="24"/>
                <w:szCs w:val="24"/>
              </w:rPr>
            </w:pPr>
            <w:r>
              <w:rPr>
                <w:rFonts w:ascii="Times New Roman" w:hAnsi="Times New Roman" w:cs="Times New Roman"/>
                <w:color w:val="#000000"/>
                <w:sz w:val="24"/>
                <w:szCs w:val="24"/>
              </w:rPr>
              <w:t> 2.	Полнота и замкнутость аксиоматических моделей.</w:t>
            </w:r>
          </w:p>
          <w:p>
            <w:pPr>
              <w:jc w:val="left"/>
              <w:spacing w:after="0" w:line="240" w:lineRule="auto"/>
              <w:rPr>
                <w:sz w:val="24"/>
                <w:szCs w:val="24"/>
              </w:rPr>
            </w:pPr>
            <w:r>
              <w:rPr>
                <w:rFonts w:ascii="Times New Roman" w:hAnsi="Times New Roman" w:cs="Times New Roman"/>
                <w:color w:val="#000000"/>
                <w:sz w:val="24"/>
                <w:szCs w:val="24"/>
              </w:rPr>
              <w:t> 3.	Теорема Геделя о неполноте.</w:t>
            </w:r>
          </w:p>
          <w:p>
            <w:pPr>
              <w:jc w:val="left"/>
              <w:spacing w:after="0" w:line="240" w:lineRule="auto"/>
              <w:rPr>
                <w:sz w:val="24"/>
                <w:szCs w:val="24"/>
              </w:rPr>
            </w:pPr>
            <w:r>
              <w:rPr>
                <w:rFonts w:ascii="Times New Roman" w:hAnsi="Times New Roman" w:cs="Times New Roman"/>
                <w:color w:val="#000000"/>
                <w:sz w:val="24"/>
                <w:szCs w:val="24"/>
              </w:rPr>
              <w:t> 4.	Геометрия как аксиоматическая модель.</w:t>
            </w:r>
          </w:p>
          <w:p>
            <w:pPr>
              <w:jc w:val="left"/>
              <w:spacing w:after="0" w:line="240" w:lineRule="auto"/>
              <w:rPr>
                <w:sz w:val="24"/>
                <w:szCs w:val="24"/>
              </w:rPr>
            </w:pPr>
            <w:r>
              <w:rPr>
                <w:rFonts w:ascii="Times New Roman" w:hAnsi="Times New Roman" w:cs="Times New Roman"/>
                <w:color w:val="#000000"/>
                <w:sz w:val="24"/>
                <w:szCs w:val="24"/>
              </w:rPr>
              <w:t> 5.	Геометрия Эвклида как аксиоматическая модель.</w:t>
            </w:r>
          </w:p>
          <w:p>
            <w:pPr>
              <w:jc w:val="left"/>
              <w:spacing w:after="0" w:line="240" w:lineRule="auto"/>
              <w:rPr>
                <w:sz w:val="24"/>
                <w:szCs w:val="24"/>
              </w:rPr>
            </w:pPr>
            <w:r>
              <w:rPr>
                <w:rFonts w:ascii="Times New Roman" w:hAnsi="Times New Roman" w:cs="Times New Roman"/>
                <w:color w:val="#000000"/>
                <w:sz w:val="24"/>
                <w:szCs w:val="24"/>
              </w:rPr>
              <w:t> 6.	Геометрия Лобачевского как аксиоматическая модель.</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«Математическая логика» / Червенчук И.В..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Элементы</w:t>
            </w:r>
            <w:r>
              <w:rPr/>
              <w:t xml:space="preserve"> </w:t>
            </w:r>
            <w:r>
              <w:rPr>
                <w:rFonts w:ascii="Times New Roman" w:hAnsi="Times New Roman" w:cs="Times New Roman"/>
                <w:color w:val="#000000"/>
                <w:sz w:val="24"/>
                <w:szCs w:val="24"/>
              </w:rPr>
              <w:t>математической</w:t>
            </w:r>
            <w:r>
              <w:rPr/>
              <w:t xml:space="preserve"> </w:t>
            </w:r>
            <w:r>
              <w:rPr>
                <w:rFonts w:ascii="Times New Roman" w:hAnsi="Times New Roman" w:cs="Times New Roman"/>
                <w:color w:val="#000000"/>
                <w:sz w:val="24"/>
                <w:szCs w:val="24"/>
              </w:rPr>
              <w:t>логики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Элементы</w:t>
            </w:r>
            <w:r>
              <w:rPr/>
              <w:t xml:space="preserve"> </w:t>
            </w:r>
            <w:r>
              <w:rPr>
                <w:rFonts w:ascii="Times New Roman" w:hAnsi="Times New Roman" w:cs="Times New Roman"/>
                <w:color w:val="#000000"/>
                <w:sz w:val="24"/>
                <w:szCs w:val="24"/>
              </w:rPr>
              <w:t>математической</w:t>
            </w:r>
            <w:r>
              <w:rPr/>
              <w:t xml:space="preserve"> </w:t>
            </w:r>
            <w:r>
              <w:rPr>
                <w:rFonts w:ascii="Times New Roman" w:hAnsi="Times New Roman" w:cs="Times New Roman"/>
                <w:color w:val="#000000"/>
                <w:sz w:val="24"/>
                <w:szCs w:val="24"/>
              </w:rPr>
              <w:t>логики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Липецк,</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Липецкий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978-5-88247-964-9,</w:t>
            </w:r>
            <w:r>
              <w:rPr/>
              <w:t xml:space="preserve"> </w:t>
            </w:r>
            <w:r>
              <w:rPr>
                <w:rFonts w:ascii="Times New Roman" w:hAnsi="Times New Roman" w:cs="Times New Roman"/>
                <w:color w:val="#000000"/>
                <w:sz w:val="24"/>
                <w:szCs w:val="24"/>
              </w:rPr>
              <w:t>978-5-4488-0752-7.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http://www.iprbookshop.ru/92841.html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Дискретная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элементами</w:t>
            </w:r>
            <w:r>
              <w:rPr/>
              <w:t xml:space="preserve"> </w:t>
            </w:r>
            <w:r>
              <w:rPr>
                <w:rFonts w:ascii="Times New Roman" w:hAnsi="Times New Roman" w:cs="Times New Roman"/>
                <w:color w:val="#000000"/>
                <w:sz w:val="24"/>
                <w:szCs w:val="24"/>
              </w:rPr>
              <w:t>математической</w:t>
            </w:r>
            <w:r>
              <w:rPr/>
              <w:t xml:space="preserve"> </w:t>
            </w:r>
            <w:r>
              <w:rPr>
                <w:rFonts w:ascii="Times New Roman" w:hAnsi="Times New Roman" w:cs="Times New Roman"/>
                <w:color w:val="#000000"/>
                <w:sz w:val="24"/>
                <w:szCs w:val="24"/>
              </w:rPr>
              <w:t>логики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Дискретная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элементами</w:t>
            </w:r>
            <w:r>
              <w:rPr/>
              <w:t xml:space="preserve"> </w:t>
            </w:r>
            <w:r>
              <w:rPr>
                <w:rFonts w:ascii="Times New Roman" w:hAnsi="Times New Roman" w:cs="Times New Roman"/>
                <w:color w:val="#000000"/>
                <w:sz w:val="24"/>
                <w:szCs w:val="24"/>
              </w:rPr>
              <w:t>математической</w:t>
            </w:r>
            <w:r>
              <w:rPr/>
              <w:t xml:space="preserve"> </w:t>
            </w:r>
            <w:r>
              <w:rPr>
                <w:rFonts w:ascii="Times New Roman" w:hAnsi="Times New Roman" w:cs="Times New Roman"/>
                <w:color w:val="#000000"/>
                <w:sz w:val="24"/>
                <w:szCs w:val="24"/>
              </w:rPr>
              <w:t>логики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978-5-4488-0859-3.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http://www.iprbookshop.ru/96556.html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978-5-4497-0963-9.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http://www.iprbookshop.ru/103656.html</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булевы</w:t>
            </w:r>
            <w:r>
              <w:rPr/>
              <w:t xml:space="preserve"> </w:t>
            </w:r>
            <w:r>
              <w:rPr>
                <w:rFonts w:ascii="Times New Roman" w:hAnsi="Times New Roman" w:cs="Times New Roman"/>
                <w:color w:val="#000000"/>
                <w:sz w:val="24"/>
                <w:szCs w:val="24"/>
              </w:rPr>
              <w:t>функции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Прокопенко,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булевы</w:t>
            </w:r>
            <w:r>
              <w:rPr/>
              <w:t xml:space="preserve"> </w:t>
            </w:r>
            <w:r>
              <w:rPr>
                <w:rFonts w:ascii="Times New Roman" w:hAnsi="Times New Roman" w:cs="Times New Roman"/>
                <w:color w:val="#000000"/>
                <w:sz w:val="24"/>
                <w:szCs w:val="24"/>
              </w:rPr>
              <w:t>функции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Нижний</w:t>
            </w:r>
            <w:r>
              <w:rPr/>
              <w:t xml:space="preserve"> </w:t>
            </w:r>
            <w:r>
              <w:rPr>
                <w:rFonts w:ascii="Times New Roman" w:hAnsi="Times New Roman" w:cs="Times New Roman"/>
                <w:color w:val="#000000"/>
                <w:sz w:val="24"/>
                <w:szCs w:val="24"/>
              </w:rPr>
              <w:t>Новгород:</w:t>
            </w:r>
            <w:r>
              <w:rPr/>
              <w:t xml:space="preserve"> </w:t>
            </w:r>
            <w:r>
              <w:rPr>
                <w:rFonts w:ascii="Times New Roman" w:hAnsi="Times New Roman" w:cs="Times New Roman"/>
                <w:color w:val="#000000"/>
                <w:sz w:val="24"/>
                <w:szCs w:val="24"/>
              </w:rPr>
              <w:t>Нижегородский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https://www.iprbookshop.ru/122880.html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5"/>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алгоритмов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Вайнштейн,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Пенькова,</w:t>
            </w:r>
            <w:r>
              <w:rPr/>
              <w:t xml:space="preserve"> </w:t>
            </w:r>
            <w:r>
              <w:rPr>
                <w:rFonts w:ascii="Times New Roman" w:hAnsi="Times New Roman" w:cs="Times New Roman"/>
                <w:color w:val="#000000"/>
                <w:sz w:val="24"/>
                <w:szCs w:val="24"/>
              </w:rPr>
              <w:t>Т.</w:t>
            </w:r>
            <w:r>
              <w:rPr/>
              <w:t xml:space="preserve"> </w:t>
            </w:r>
          </w:p>
        </w:tc>
      </w:tr>
      <w:tr>
        <w:trPr>
          <w:trHeight w:hRule="exact" w:val="261.2175"/>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Вайнштейн,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алгоритмов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Красноярск: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978-5-7638-4076-6.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http://www.iprbookshop.ru/100046.html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алгоритмов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Мачикина,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алгоритмов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http://www.iprbookshop.ru/102154.html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18.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96.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32.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2024-2025_ФГОС3++2024_Бак-ЗФО-ПО(МО)(24)_plx_Математическая логика</dc:title>
  <dc:creator>FastReport.NET</dc:creator>
</cp:coreProperties>
</file>